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sz w:val="30"/>
          <w:szCs w:val="30"/>
          <w:lang w:val="en-US" w:eastAsia="zh-CN"/>
        </w:rPr>
      </w:pPr>
      <w:r>
        <w:rPr>
          <w:rFonts w:hint="eastAsia" w:ascii="黑体" w:hAnsi="黑体" w:eastAsia="黑体"/>
          <w:sz w:val="30"/>
          <w:szCs w:val="30"/>
          <w:lang w:val="en-US" w:eastAsia="zh-CN"/>
        </w:rPr>
        <w:t>中国高教学会大学素质教育研究分会</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黑体" w:hAnsi="黑体" w:eastAsia="黑体"/>
          <w:sz w:val="30"/>
          <w:szCs w:val="30"/>
        </w:rPr>
      </w:pPr>
      <w:r>
        <w:rPr>
          <w:rFonts w:hint="eastAsia" w:ascii="黑体" w:hAnsi="黑体" w:eastAsia="黑体"/>
          <w:sz w:val="30"/>
          <w:szCs w:val="30"/>
          <w:lang w:val="en-US" w:eastAsia="zh-CN"/>
        </w:rPr>
        <w:t>“</w:t>
      </w:r>
      <w:r>
        <w:rPr>
          <w:rFonts w:hint="eastAsia" w:ascii="黑体" w:hAnsi="黑体" w:eastAsia="黑体"/>
          <w:sz w:val="30"/>
          <w:szCs w:val="30"/>
        </w:rPr>
        <w:t>2</w:t>
      </w:r>
      <w:r>
        <w:rPr>
          <w:rFonts w:ascii="黑体" w:hAnsi="黑体" w:eastAsia="黑体"/>
          <w:sz w:val="30"/>
          <w:szCs w:val="30"/>
        </w:rPr>
        <w:t>019</w:t>
      </w:r>
      <w:r>
        <w:rPr>
          <w:rFonts w:hint="eastAsia" w:ascii="黑体" w:hAnsi="黑体" w:eastAsia="黑体"/>
          <w:sz w:val="30"/>
          <w:szCs w:val="30"/>
          <w:lang w:val="en-US" w:eastAsia="zh-CN"/>
        </w:rPr>
        <w:t>年</w:t>
      </w:r>
      <w:r>
        <w:rPr>
          <w:rFonts w:hint="eastAsia" w:ascii="黑体" w:hAnsi="黑体" w:eastAsia="黑体"/>
          <w:sz w:val="30"/>
          <w:szCs w:val="30"/>
        </w:rPr>
        <w:t>大学素质教育研究专项课题</w:t>
      </w:r>
      <w:r>
        <w:rPr>
          <w:rFonts w:hint="eastAsia" w:ascii="黑体" w:hAnsi="黑体" w:eastAsia="黑体"/>
          <w:sz w:val="30"/>
          <w:szCs w:val="30"/>
          <w:lang w:val="en-US" w:eastAsia="zh-CN"/>
        </w:rPr>
        <w:t>”</w:t>
      </w:r>
      <w:r>
        <w:rPr>
          <w:rFonts w:hint="eastAsia" w:ascii="黑体" w:hAnsi="黑体" w:eastAsia="黑体"/>
          <w:sz w:val="30"/>
          <w:szCs w:val="30"/>
        </w:rPr>
        <w:t>立项名单</w:t>
      </w:r>
    </w:p>
    <w:tbl>
      <w:tblPr>
        <w:tblStyle w:val="7"/>
        <w:tblW w:w="9640"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111"/>
        <w:gridCol w:w="992"/>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黑体" w:hAnsi="黑体" w:eastAsia="黑体"/>
                <w:sz w:val="24"/>
                <w:szCs w:val="30"/>
              </w:rPr>
            </w:pPr>
            <w:r>
              <w:rPr>
                <w:rFonts w:hint="eastAsia" w:ascii="黑体" w:hAnsi="黑体" w:eastAsia="黑体"/>
                <w:sz w:val="24"/>
                <w:szCs w:val="30"/>
              </w:rPr>
              <w:t>序号</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黑体" w:hAnsi="黑体" w:eastAsia="黑体"/>
                <w:sz w:val="24"/>
                <w:szCs w:val="30"/>
              </w:rPr>
            </w:pPr>
            <w:r>
              <w:rPr>
                <w:rFonts w:hint="eastAsia" w:ascii="黑体" w:hAnsi="黑体" w:eastAsia="黑体"/>
                <w:sz w:val="24"/>
                <w:szCs w:val="30"/>
              </w:rPr>
              <w:t>课题名称</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黑体" w:hAnsi="黑体" w:eastAsia="黑体"/>
                <w:sz w:val="24"/>
                <w:szCs w:val="30"/>
              </w:rPr>
            </w:pPr>
            <w:r>
              <w:rPr>
                <w:rFonts w:hint="eastAsia" w:ascii="黑体" w:hAnsi="黑体" w:eastAsia="黑体"/>
                <w:sz w:val="24"/>
                <w:szCs w:val="30"/>
              </w:rPr>
              <w:t>负责人</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黑体" w:hAnsi="黑体" w:eastAsia="黑体"/>
                <w:sz w:val="24"/>
                <w:szCs w:val="30"/>
              </w:rPr>
            </w:pPr>
            <w:r>
              <w:rPr>
                <w:rFonts w:hint="eastAsia" w:ascii="黑体" w:hAnsi="黑体" w:eastAsia="黑体"/>
                <w:sz w:val="24"/>
                <w:szCs w:val="30"/>
              </w:rPr>
              <w:t>申报单位</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黑体" w:hAnsi="黑体" w:eastAsia="黑体"/>
                <w:sz w:val="24"/>
                <w:szCs w:val="30"/>
              </w:rPr>
            </w:pPr>
            <w:r>
              <w:rPr>
                <w:rFonts w:hint="eastAsia" w:ascii="黑体" w:hAnsi="黑体" w:eastAsia="黑体"/>
                <w:sz w:val="24"/>
                <w:szCs w:val="30"/>
              </w:rPr>
              <w:t>立项类别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CASE2019001</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大学素质教育体制机制创新研究</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赵作斌</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武昌理工学院</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bCs/>
                <w:sz w:val="24"/>
                <w:szCs w:val="24"/>
              </w:rPr>
            </w:pPr>
            <w:r>
              <w:rPr>
                <w:rFonts w:hint="eastAsia" w:ascii="仿宋" w:hAnsi="仿宋" w:eastAsia="仿宋"/>
                <w:bCs/>
                <w:sz w:val="24"/>
                <w:szCs w:val="24"/>
              </w:rPr>
              <w:t>重点课题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CASE2019002</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大中小幼学生素质教育衔接研究——基于西安交通大学体系的实践</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杨建科</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西安交通大学</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bCs/>
                <w:sz w:val="24"/>
                <w:szCs w:val="24"/>
              </w:rPr>
            </w:pPr>
            <w:r>
              <w:rPr>
                <w:rFonts w:hint="eastAsia" w:ascii="仿宋" w:hAnsi="仿宋" w:eastAsia="仿宋"/>
                <w:bCs/>
                <w:sz w:val="24"/>
                <w:szCs w:val="24"/>
              </w:rPr>
              <w:t>重点课题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CASE201900</w:t>
            </w:r>
            <w:r>
              <w:rPr>
                <w:rFonts w:ascii="仿宋" w:hAnsi="仿宋" w:eastAsia="仿宋"/>
                <w:sz w:val="24"/>
                <w:szCs w:val="24"/>
              </w:rPr>
              <w:t>3</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理工院校通识课程实施困境与对策</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研究</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孙玲</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合肥工业大学</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CASE201900</w:t>
            </w:r>
            <w:r>
              <w:rPr>
                <w:rFonts w:ascii="仿宋" w:hAnsi="仿宋" w:eastAsia="仿宋"/>
                <w:sz w:val="24"/>
                <w:szCs w:val="24"/>
              </w:rPr>
              <w:t>4</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农科大学生通识核心课程构建与成效性研究</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祖海珍</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南京农业大学</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CASE201900</w:t>
            </w:r>
            <w:r>
              <w:rPr>
                <w:rFonts w:ascii="仿宋" w:hAnsi="仿宋" w:eastAsia="仿宋"/>
                <w:sz w:val="24"/>
                <w:szCs w:val="24"/>
              </w:rPr>
              <w:t>5</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“互联网+”背景下大学生文化素质培育的困境及优化策略研究</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郑璇</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西南石油大学</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CASE201900</w:t>
            </w:r>
            <w:r>
              <w:rPr>
                <w:rFonts w:ascii="仿宋" w:hAnsi="仿宋" w:eastAsia="仿宋"/>
                <w:sz w:val="24"/>
                <w:szCs w:val="24"/>
              </w:rPr>
              <w:t>6</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 xml:space="preserve">课外素质教育“微”端育人实践探索——以河南综合性大学为例 </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张亚楠</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河南科技大学</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CASE201900</w:t>
            </w:r>
            <w:r>
              <w:rPr>
                <w:rFonts w:ascii="仿宋" w:hAnsi="仿宋" w:eastAsia="仿宋"/>
                <w:sz w:val="24"/>
                <w:szCs w:val="24"/>
              </w:rPr>
              <w:t>7</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基于创新素质提升的机械类专业实践教学体系改革与实践</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范孝良</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华北电力大学（保定）</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黑体" w:hAnsi="黑体" w:eastAsia="黑体"/>
                <w:sz w:val="30"/>
                <w:szCs w:val="30"/>
              </w:rPr>
            </w:pPr>
            <w:r>
              <w:rPr>
                <w:rFonts w:hint="eastAsia" w:ascii="仿宋" w:hAnsi="仿宋" w:eastAsia="仿宋"/>
                <w:sz w:val="24"/>
                <w:szCs w:val="24"/>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CASE201900</w:t>
            </w:r>
            <w:r>
              <w:rPr>
                <w:rFonts w:ascii="仿宋" w:hAnsi="仿宋" w:eastAsia="仿宋"/>
                <w:sz w:val="24"/>
                <w:szCs w:val="24"/>
              </w:rPr>
              <w:t>8</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基于“读懂中国”的高校文化素质教育的实施路径研究</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范文琼</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武昌理工学院</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黑体" w:hAnsi="黑体" w:eastAsia="黑体"/>
                <w:sz w:val="30"/>
                <w:szCs w:val="30"/>
              </w:rPr>
            </w:pPr>
            <w:r>
              <w:rPr>
                <w:rFonts w:hint="eastAsia" w:ascii="仿宋" w:hAnsi="仿宋" w:eastAsia="仿宋"/>
                <w:sz w:val="24"/>
                <w:szCs w:val="24"/>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CASE201900</w:t>
            </w:r>
            <w:r>
              <w:rPr>
                <w:rFonts w:ascii="仿宋" w:hAnsi="仿宋" w:eastAsia="仿宋"/>
                <w:sz w:val="24"/>
                <w:szCs w:val="24"/>
              </w:rPr>
              <w:t>9</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高职普通话教学与中国传统经典诵读融合实践研究</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胥迅</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重庆公共运输职业学院</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黑体" w:hAnsi="黑体" w:eastAsia="黑体"/>
                <w:sz w:val="30"/>
                <w:szCs w:val="30"/>
              </w:rPr>
            </w:pPr>
            <w:r>
              <w:rPr>
                <w:rFonts w:hint="eastAsia" w:ascii="仿宋" w:hAnsi="仿宋" w:eastAsia="仿宋"/>
                <w:sz w:val="24"/>
                <w:szCs w:val="24"/>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CASE201901</w:t>
            </w:r>
            <w:r>
              <w:rPr>
                <w:rFonts w:ascii="仿宋" w:hAnsi="仿宋" w:eastAsia="仿宋"/>
                <w:sz w:val="24"/>
                <w:szCs w:val="24"/>
              </w:rPr>
              <w:t>0</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从“综合素质”到“核心素养”——学生学业成就评价标准研究</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刘飞</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淮阴师范学院</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黑体" w:hAnsi="黑体" w:eastAsia="黑体"/>
                <w:sz w:val="30"/>
                <w:szCs w:val="30"/>
              </w:rPr>
            </w:pPr>
            <w:r>
              <w:rPr>
                <w:rFonts w:hint="eastAsia" w:ascii="仿宋" w:hAnsi="仿宋" w:eastAsia="仿宋"/>
                <w:sz w:val="24"/>
                <w:szCs w:val="24"/>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CASE201901</w:t>
            </w:r>
            <w:r>
              <w:rPr>
                <w:rFonts w:ascii="仿宋" w:hAnsi="仿宋" w:eastAsia="仿宋"/>
                <w:sz w:val="24"/>
                <w:szCs w:val="24"/>
              </w:rPr>
              <w:t>1</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大类招生模式下大学生专业选择机制改革研究</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肖仕卫</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电子科技大学</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黑体" w:hAnsi="黑体" w:eastAsia="黑体"/>
                <w:sz w:val="30"/>
                <w:szCs w:val="30"/>
              </w:rPr>
            </w:pPr>
            <w:r>
              <w:rPr>
                <w:rFonts w:hint="eastAsia" w:ascii="仿宋" w:hAnsi="仿宋" w:eastAsia="仿宋"/>
                <w:sz w:val="24"/>
                <w:szCs w:val="24"/>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CASE201901</w:t>
            </w:r>
            <w:r>
              <w:rPr>
                <w:rFonts w:ascii="仿宋" w:hAnsi="仿宋" w:eastAsia="仿宋"/>
                <w:sz w:val="24"/>
                <w:szCs w:val="24"/>
              </w:rPr>
              <w:t>2</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大学生廉洁教育实证研究</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张甜甜</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河南科技大学</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黑体" w:hAnsi="黑体" w:eastAsia="黑体"/>
                <w:sz w:val="30"/>
                <w:szCs w:val="30"/>
              </w:rPr>
            </w:pPr>
            <w:r>
              <w:rPr>
                <w:rFonts w:hint="eastAsia" w:ascii="仿宋" w:hAnsi="仿宋" w:eastAsia="仿宋"/>
                <w:sz w:val="24"/>
                <w:szCs w:val="24"/>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CASE201901</w:t>
            </w:r>
            <w:r>
              <w:rPr>
                <w:rFonts w:ascii="仿宋" w:hAnsi="仿宋" w:eastAsia="仿宋"/>
                <w:sz w:val="24"/>
                <w:szCs w:val="24"/>
              </w:rPr>
              <w:t>3</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“新工科”背景下地方高校化工专业文化素质教育体系的构建与实施</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吴飞跃</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褚效中</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淮阴师范学院</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黑体" w:hAnsi="黑体" w:eastAsia="黑体"/>
                <w:sz w:val="30"/>
                <w:szCs w:val="30"/>
              </w:rPr>
            </w:pPr>
            <w:r>
              <w:rPr>
                <w:rFonts w:hint="eastAsia" w:ascii="仿宋" w:hAnsi="仿宋" w:eastAsia="仿宋"/>
                <w:sz w:val="24"/>
                <w:szCs w:val="24"/>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CASE201901</w:t>
            </w:r>
            <w:r>
              <w:rPr>
                <w:rFonts w:ascii="仿宋" w:hAnsi="仿宋" w:eastAsia="仿宋"/>
                <w:sz w:val="24"/>
                <w:szCs w:val="24"/>
              </w:rPr>
              <w:t>4</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地方综合性大学思想政治教育话语权的研究与实践</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赵景会</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佳木斯大学</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黑体" w:hAnsi="黑体" w:eastAsia="黑体"/>
                <w:sz w:val="30"/>
                <w:szCs w:val="30"/>
              </w:rPr>
            </w:pPr>
            <w:r>
              <w:rPr>
                <w:rFonts w:hint="eastAsia" w:ascii="仿宋" w:hAnsi="仿宋" w:eastAsia="仿宋"/>
                <w:sz w:val="24"/>
                <w:szCs w:val="24"/>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CASE201901</w:t>
            </w:r>
            <w:r>
              <w:rPr>
                <w:rFonts w:ascii="仿宋" w:hAnsi="仿宋" w:eastAsia="仿宋"/>
                <w:sz w:val="24"/>
                <w:szCs w:val="24"/>
              </w:rPr>
              <w:t>5</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成果导向性在通识教育与创新创业</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教育深度融合成效性研究</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卫爱国</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盐城工学院</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黑体" w:hAnsi="黑体" w:eastAsia="黑体"/>
                <w:sz w:val="30"/>
                <w:szCs w:val="30"/>
              </w:rPr>
            </w:pPr>
            <w:r>
              <w:rPr>
                <w:rFonts w:hint="eastAsia" w:ascii="仿宋" w:hAnsi="仿宋" w:eastAsia="仿宋"/>
                <w:sz w:val="24"/>
                <w:szCs w:val="24"/>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CASE201901</w:t>
            </w:r>
            <w:r>
              <w:rPr>
                <w:rFonts w:ascii="仿宋" w:hAnsi="仿宋" w:eastAsia="仿宋"/>
                <w:sz w:val="24"/>
                <w:szCs w:val="24"/>
              </w:rPr>
              <w:t>6</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科学教育“三观”教育体系的构建</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研究</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郭飞君</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长春师范大学</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黑体" w:hAnsi="黑体" w:eastAsia="黑体"/>
                <w:sz w:val="30"/>
                <w:szCs w:val="30"/>
              </w:rPr>
            </w:pPr>
            <w:r>
              <w:rPr>
                <w:rFonts w:hint="eastAsia" w:ascii="仿宋" w:hAnsi="仿宋" w:eastAsia="仿宋"/>
                <w:sz w:val="24"/>
                <w:szCs w:val="24"/>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CASE201901</w:t>
            </w:r>
            <w:r>
              <w:rPr>
                <w:rFonts w:ascii="仿宋" w:hAnsi="仿宋" w:eastAsia="仿宋"/>
                <w:sz w:val="24"/>
                <w:szCs w:val="24"/>
              </w:rPr>
              <w:t>7</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新时代高校中华优秀传统文化传承与育人研究</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 xml:space="preserve">彭述娟 </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重庆大学</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黑体" w:hAnsi="黑体" w:eastAsia="黑体"/>
                <w:sz w:val="30"/>
                <w:szCs w:val="30"/>
              </w:rPr>
            </w:pPr>
            <w:r>
              <w:rPr>
                <w:rFonts w:hint="eastAsia" w:ascii="仿宋" w:hAnsi="仿宋" w:eastAsia="仿宋"/>
                <w:sz w:val="24"/>
                <w:szCs w:val="24"/>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CASE201901</w:t>
            </w:r>
            <w:r>
              <w:rPr>
                <w:rFonts w:ascii="仿宋" w:hAnsi="仿宋" w:eastAsia="仿宋"/>
                <w:sz w:val="24"/>
                <w:szCs w:val="24"/>
              </w:rPr>
              <w:t>8</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通识教育语境下航海类高校美育建设研究</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李晓蕙</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大连海事大学</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黑体" w:hAnsi="黑体" w:eastAsia="黑体"/>
                <w:sz w:val="30"/>
                <w:szCs w:val="30"/>
              </w:rPr>
            </w:pPr>
            <w:r>
              <w:rPr>
                <w:rFonts w:hint="eastAsia" w:ascii="仿宋" w:hAnsi="仿宋" w:eastAsia="仿宋"/>
                <w:sz w:val="24"/>
                <w:szCs w:val="24"/>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CASE201901</w:t>
            </w:r>
            <w:r>
              <w:rPr>
                <w:rFonts w:ascii="仿宋" w:hAnsi="仿宋" w:eastAsia="仿宋"/>
                <w:sz w:val="24"/>
                <w:szCs w:val="24"/>
              </w:rPr>
              <w:t>9</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综合素质教育基地建设案例研究---以梧州学院创新创业教育基地为例</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李德华</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梧州学院</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黑体" w:hAnsi="黑体" w:eastAsia="黑体"/>
                <w:sz w:val="30"/>
                <w:szCs w:val="30"/>
              </w:rPr>
            </w:pPr>
            <w:r>
              <w:rPr>
                <w:rFonts w:hint="eastAsia" w:ascii="仿宋" w:hAnsi="仿宋" w:eastAsia="仿宋"/>
                <w:sz w:val="24"/>
                <w:szCs w:val="24"/>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CASE20190</w:t>
            </w:r>
            <w:r>
              <w:rPr>
                <w:rFonts w:ascii="仿宋" w:hAnsi="仿宋" w:eastAsia="仿宋"/>
                <w:sz w:val="24"/>
                <w:szCs w:val="24"/>
              </w:rPr>
              <w:t>20</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综合型大学开展经济学人才素质教育的实践探索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胡昭玲</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南开大学</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黑体" w:hAnsi="黑体" w:eastAsia="黑体"/>
                <w:sz w:val="30"/>
                <w:szCs w:val="30"/>
              </w:rPr>
            </w:pPr>
            <w:r>
              <w:rPr>
                <w:rFonts w:hint="eastAsia" w:ascii="仿宋" w:hAnsi="仿宋" w:eastAsia="仿宋"/>
                <w:sz w:val="24"/>
                <w:szCs w:val="24"/>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CASE201902</w:t>
            </w:r>
            <w:r>
              <w:rPr>
                <w:rFonts w:ascii="仿宋" w:hAnsi="仿宋" w:eastAsia="仿宋"/>
                <w:sz w:val="24"/>
                <w:szCs w:val="24"/>
              </w:rPr>
              <w:t>1</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“双一流”大学思想政治理论课</w:t>
            </w:r>
            <w:r>
              <w:rPr>
                <w:rFonts w:ascii="仿宋" w:hAnsi="仿宋" w:eastAsia="仿宋"/>
                <w:sz w:val="24"/>
                <w:szCs w:val="24"/>
              </w:rPr>
              <w:t xml:space="preserve"> </w:t>
            </w:r>
            <w:r>
              <w:rPr>
                <w:rFonts w:hint="eastAsia" w:ascii="仿宋" w:hAnsi="仿宋" w:eastAsia="仿宋"/>
                <w:sz w:val="24"/>
                <w:szCs w:val="24"/>
              </w:rPr>
              <w:t>教学中美感培养与实践探索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朱西周</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郑州大学</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黑体" w:hAnsi="黑体" w:eastAsia="黑体"/>
                <w:sz w:val="30"/>
                <w:szCs w:val="30"/>
              </w:rPr>
            </w:pPr>
            <w:r>
              <w:rPr>
                <w:rFonts w:hint="eastAsia" w:ascii="仿宋" w:hAnsi="仿宋" w:eastAsia="仿宋"/>
                <w:sz w:val="24"/>
                <w:szCs w:val="24"/>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CASE20190</w:t>
            </w:r>
            <w:r>
              <w:rPr>
                <w:rFonts w:ascii="仿宋" w:hAnsi="仿宋" w:eastAsia="仿宋"/>
                <w:sz w:val="24"/>
                <w:szCs w:val="24"/>
              </w:rPr>
              <w:t>22</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家庭教育对大学生素质教育的影响</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研究</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盛蕾</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武昌理工学院</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黑体" w:hAnsi="黑体" w:eastAsia="黑体"/>
                <w:sz w:val="30"/>
                <w:szCs w:val="30"/>
              </w:rPr>
            </w:pPr>
            <w:r>
              <w:rPr>
                <w:rFonts w:hint="eastAsia" w:ascii="仿宋" w:hAnsi="仿宋" w:eastAsia="仿宋"/>
                <w:sz w:val="24"/>
                <w:szCs w:val="24"/>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CASE201902</w:t>
            </w:r>
            <w:r>
              <w:rPr>
                <w:rFonts w:ascii="仿宋" w:hAnsi="仿宋" w:eastAsia="仿宋"/>
                <w:sz w:val="24"/>
                <w:szCs w:val="24"/>
              </w:rPr>
              <w:t>3</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以“三融合”机制推动通识课程质量提升与教学创新研究</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丁中涛</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云南大学</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黑体" w:hAnsi="黑体" w:eastAsia="黑体"/>
                <w:sz w:val="30"/>
                <w:szCs w:val="30"/>
              </w:rPr>
            </w:pPr>
            <w:r>
              <w:rPr>
                <w:rFonts w:hint="eastAsia" w:ascii="仿宋" w:hAnsi="仿宋" w:eastAsia="仿宋"/>
                <w:sz w:val="24"/>
                <w:szCs w:val="24"/>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CASE201902</w:t>
            </w:r>
            <w:r>
              <w:rPr>
                <w:rFonts w:ascii="仿宋" w:hAnsi="仿宋" w:eastAsia="仿宋"/>
                <w:sz w:val="24"/>
                <w:szCs w:val="24"/>
              </w:rPr>
              <w:t>4</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基于科教融合的大学生素质教育有效路径研究——以同济大学为例</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刘海峰</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同济大学</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黑体" w:hAnsi="黑体" w:eastAsia="黑体"/>
                <w:sz w:val="30"/>
                <w:szCs w:val="30"/>
              </w:rPr>
            </w:pPr>
            <w:r>
              <w:rPr>
                <w:rFonts w:hint="eastAsia" w:ascii="仿宋" w:hAnsi="仿宋" w:eastAsia="仿宋"/>
                <w:sz w:val="24"/>
                <w:szCs w:val="24"/>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CASE201902</w:t>
            </w:r>
            <w:r>
              <w:rPr>
                <w:rFonts w:ascii="仿宋" w:hAnsi="仿宋" w:eastAsia="仿宋"/>
                <w:sz w:val="24"/>
                <w:szCs w:val="24"/>
              </w:rPr>
              <w:t>5</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“不忘初心、牢记使命”主题教育</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融入高校思想政治理论课的路径研究</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刘晓燕</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青岛工学院</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黑体" w:hAnsi="黑体" w:eastAsia="黑体"/>
                <w:sz w:val="30"/>
                <w:szCs w:val="30"/>
              </w:rPr>
            </w:pPr>
            <w:r>
              <w:rPr>
                <w:rFonts w:hint="eastAsia" w:ascii="仿宋" w:hAnsi="仿宋" w:eastAsia="仿宋"/>
                <w:sz w:val="24"/>
                <w:szCs w:val="24"/>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CASE201902</w:t>
            </w:r>
            <w:r>
              <w:rPr>
                <w:rFonts w:ascii="仿宋" w:hAnsi="仿宋" w:eastAsia="仿宋"/>
                <w:sz w:val="24"/>
                <w:szCs w:val="24"/>
              </w:rPr>
              <w:t>6</w:t>
            </w:r>
            <w:bookmarkStart w:id="0" w:name="_GoBack"/>
            <w:bookmarkEnd w:id="0"/>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 xml:space="preserve"> 新时代背景下提升大学生文化自觉自信的文化素质教育实践与探索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欧阳雄姣</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广西大学</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黑体" w:hAnsi="黑体" w:eastAsia="黑体"/>
                <w:sz w:val="30"/>
                <w:szCs w:val="30"/>
              </w:rPr>
            </w:pPr>
            <w:r>
              <w:rPr>
                <w:rFonts w:hint="eastAsia" w:ascii="仿宋" w:hAnsi="仿宋" w:eastAsia="仿宋"/>
                <w:sz w:val="24"/>
                <w:szCs w:val="24"/>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CASE201902</w:t>
            </w:r>
            <w:r>
              <w:rPr>
                <w:rFonts w:ascii="仿宋" w:hAnsi="仿宋" w:eastAsia="仿宋"/>
                <w:sz w:val="24"/>
                <w:szCs w:val="24"/>
              </w:rPr>
              <w:t>7</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化学核心素养——生涯教育融合资源的开发</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宋洁</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淮阴师范学院</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黑体" w:hAnsi="黑体" w:eastAsia="黑体"/>
                <w:sz w:val="30"/>
                <w:szCs w:val="30"/>
              </w:rPr>
            </w:pPr>
            <w:r>
              <w:rPr>
                <w:rFonts w:hint="eastAsia" w:ascii="仿宋" w:hAnsi="仿宋" w:eastAsia="仿宋"/>
                <w:sz w:val="24"/>
                <w:szCs w:val="24"/>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CASE201902</w:t>
            </w:r>
            <w:r>
              <w:rPr>
                <w:rFonts w:ascii="仿宋" w:hAnsi="仿宋" w:eastAsia="仿宋"/>
                <w:sz w:val="24"/>
                <w:szCs w:val="24"/>
              </w:rPr>
              <w:t>8</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春季高考大学生素质教育实践的大数据应用探析</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刘雪锋</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青岛工学院</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黑体" w:hAnsi="黑体" w:eastAsia="黑体"/>
                <w:sz w:val="30"/>
                <w:szCs w:val="30"/>
              </w:rPr>
            </w:pPr>
            <w:r>
              <w:rPr>
                <w:rFonts w:hint="eastAsia" w:ascii="仿宋" w:hAnsi="仿宋" w:eastAsia="仿宋"/>
                <w:sz w:val="24"/>
                <w:szCs w:val="24"/>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CASE201902</w:t>
            </w:r>
            <w:r>
              <w:rPr>
                <w:rFonts w:ascii="仿宋" w:hAnsi="仿宋" w:eastAsia="仿宋"/>
                <w:sz w:val="24"/>
                <w:szCs w:val="24"/>
              </w:rPr>
              <w:t>9</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sz w:val="24"/>
                <w:szCs w:val="24"/>
              </w:rPr>
            </w:pPr>
            <w:r>
              <w:rPr>
                <w:rFonts w:hint="eastAsia" w:ascii="仿宋" w:hAnsi="仿宋" w:eastAsia="仿宋"/>
                <w:sz w:val="24"/>
                <w:szCs w:val="24"/>
              </w:rPr>
              <w:t>全人发展视野下幼儿园素质教育的</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sz w:val="24"/>
                <w:szCs w:val="24"/>
              </w:rPr>
            </w:pPr>
            <w:r>
              <w:rPr>
                <w:rFonts w:hint="eastAsia" w:ascii="仿宋" w:hAnsi="仿宋" w:eastAsia="仿宋"/>
                <w:sz w:val="24"/>
                <w:szCs w:val="24"/>
              </w:rPr>
              <w:t>实践研究</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sz w:val="24"/>
                <w:szCs w:val="24"/>
              </w:rPr>
            </w:pPr>
            <w:r>
              <w:rPr>
                <w:rFonts w:hint="eastAsia" w:ascii="仿宋" w:hAnsi="仿宋" w:eastAsia="仿宋"/>
                <w:sz w:val="24"/>
                <w:szCs w:val="24"/>
              </w:rPr>
              <w:t>兀静</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sz w:val="24"/>
                <w:szCs w:val="24"/>
              </w:rPr>
            </w:pPr>
            <w:r>
              <w:rPr>
                <w:rFonts w:hint="eastAsia" w:ascii="仿宋" w:hAnsi="仿宋" w:eastAsia="仿宋"/>
                <w:sz w:val="24"/>
                <w:szCs w:val="24"/>
              </w:rPr>
              <w:t>西安交通大学幼儿园</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CASE201903</w:t>
            </w:r>
            <w:r>
              <w:rPr>
                <w:rFonts w:ascii="仿宋" w:hAnsi="仿宋" w:eastAsia="仿宋"/>
                <w:sz w:val="24"/>
                <w:szCs w:val="24"/>
              </w:rPr>
              <w:t>0</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sz w:val="24"/>
                <w:szCs w:val="24"/>
              </w:rPr>
            </w:pPr>
            <w:r>
              <w:rPr>
                <w:rFonts w:hint="eastAsia" w:ascii="仿宋" w:hAnsi="仿宋" w:eastAsia="仿宋"/>
                <w:sz w:val="24"/>
                <w:szCs w:val="24"/>
              </w:rPr>
              <w:t>中小幼衔接问题的课程建设研究</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sz w:val="24"/>
                <w:szCs w:val="24"/>
              </w:rPr>
            </w:pPr>
            <w:r>
              <w:rPr>
                <w:rFonts w:hint="eastAsia" w:ascii="仿宋" w:hAnsi="仿宋" w:eastAsia="仿宋"/>
                <w:sz w:val="24"/>
                <w:szCs w:val="24"/>
              </w:rPr>
              <w:t>雷玲</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sz w:val="24"/>
                <w:szCs w:val="24"/>
              </w:rPr>
            </w:pPr>
            <w:r>
              <w:rPr>
                <w:rFonts w:hint="eastAsia" w:ascii="仿宋" w:hAnsi="仿宋" w:eastAsia="仿宋"/>
                <w:sz w:val="24"/>
                <w:szCs w:val="24"/>
              </w:rPr>
              <w:t>西安交通大学附属小学</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CASE201903</w:t>
            </w:r>
            <w:r>
              <w:rPr>
                <w:rFonts w:ascii="仿宋" w:hAnsi="仿宋" w:eastAsia="仿宋"/>
                <w:sz w:val="24"/>
                <w:szCs w:val="24"/>
              </w:rPr>
              <w:t>1</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sz w:val="24"/>
                <w:szCs w:val="24"/>
              </w:rPr>
            </w:pPr>
            <w:r>
              <w:rPr>
                <w:rFonts w:hint="eastAsia" w:ascii="仿宋" w:hAnsi="仿宋" w:eastAsia="仿宋"/>
                <w:sz w:val="24"/>
                <w:szCs w:val="24"/>
              </w:rPr>
              <w:t>基于核心素养培养的中学素质教育与大中小幼素质教育的贯通与衔接实践研究</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sz w:val="24"/>
                <w:szCs w:val="24"/>
              </w:rPr>
            </w:pPr>
            <w:r>
              <w:rPr>
                <w:rFonts w:hint="eastAsia" w:ascii="仿宋" w:hAnsi="仿宋" w:eastAsia="仿宋"/>
                <w:sz w:val="24"/>
                <w:szCs w:val="24"/>
              </w:rPr>
              <w:t>王佩东</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sz w:val="24"/>
                <w:szCs w:val="24"/>
              </w:rPr>
            </w:pPr>
            <w:r>
              <w:rPr>
                <w:rFonts w:hint="eastAsia" w:ascii="仿宋" w:hAnsi="仿宋" w:eastAsia="仿宋"/>
                <w:sz w:val="24"/>
                <w:szCs w:val="24"/>
              </w:rPr>
              <w:t>西安交通大学附属中学</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仿宋" w:hAnsi="仿宋" w:eastAsia="仿宋"/>
                <w:sz w:val="24"/>
                <w:szCs w:val="24"/>
              </w:rPr>
            </w:pPr>
            <w:r>
              <w:rPr>
                <w:rFonts w:hint="eastAsia" w:ascii="仿宋" w:hAnsi="仿宋" w:eastAsia="仿宋"/>
                <w:sz w:val="24"/>
                <w:szCs w:val="24"/>
              </w:rPr>
              <w:t>一般课题</w:t>
            </w:r>
          </w:p>
        </w:tc>
      </w:tr>
    </w:tbl>
    <w:p>
      <w:pPr>
        <w:spacing w:line="560" w:lineRule="exact"/>
        <w:jc w:val="left"/>
        <w:rPr>
          <w:rFonts w:ascii="Times New Roman" w:hAnsi="Times New Roman" w:eastAsia="仿宋_GB2312" w:cstheme="minorBidi"/>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808"/>
    <w:rsid w:val="0004741E"/>
    <w:rsid w:val="00083B64"/>
    <w:rsid w:val="00113C1B"/>
    <w:rsid w:val="00130576"/>
    <w:rsid w:val="0016370F"/>
    <w:rsid w:val="001B5862"/>
    <w:rsid w:val="00201EF9"/>
    <w:rsid w:val="002277CB"/>
    <w:rsid w:val="00246B9F"/>
    <w:rsid w:val="00255CC2"/>
    <w:rsid w:val="002D6F50"/>
    <w:rsid w:val="00347B08"/>
    <w:rsid w:val="003B62D2"/>
    <w:rsid w:val="004019F7"/>
    <w:rsid w:val="004075FA"/>
    <w:rsid w:val="004825CD"/>
    <w:rsid w:val="004C1B1F"/>
    <w:rsid w:val="0054196F"/>
    <w:rsid w:val="00542DE4"/>
    <w:rsid w:val="005C4444"/>
    <w:rsid w:val="00634CF8"/>
    <w:rsid w:val="00642C48"/>
    <w:rsid w:val="006476AF"/>
    <w:rsid w:val="006D4A4C"/>
    <w:rsid w:val="0073063D"/>
    <w:rsid w:val="007C135D"/>
    <w:rsid w:val="00880238"/>
    <w:rsid w:val="008C73F8"/>
    <w:rsid w:val="008F3715"/>
    <w:rsid w:val="0092384B"/>
    <w:rsid w:val="009802A0"/>
    <w:rsid w:val="009F3D49"/>
    <w:rsid w:val="00A02627"/>
    <w:rsid w:val="00A2065A"/>
    <w:rsid w:val="00AD2653"/>
    <w:rsid w:val="00B41EAE"/>
    <w:rsid w:val="00B86A43"/>
    <w:rsid w:val="00BA2B66"/>
    <w:rsid w:val="00BA7E88"/>
    <w:rsid w:val="00BC77D9"/>
    <w:rsid w:val="00C10FC6"/>
    <w:rsid w:val="00CA43AA"/>
    <w:rsid w:val="00CB11C1"/>
    <w:rsid w:val="00CC5FE1"/>
    <w:rsid w:val="00D06B10"/>
    <w:rsid w:val="00D64281"/>
    <w:rsid w:val="00DC1B03"/>
    <w:rsid w:val="00DD358C"/>
    <w:rsid w:val="00E414F3"/>
    <w:rsid w:val="00E5133E"/>
    <w:rsid w:val="00E6054B"/>
    <w:rsid w:val="00E81DE6"/>
    <w:rsid w:val="00EB25C9"/>
    <w:rsid w:val="00EC6653"/>
    <w:rsid w:val="00F14808"/>
    <w:rsid w:val="00F440C1"/>
    <w:rsid w:val="00F548B8"/>
    <w:rsid w:val="00FB26F5"/>
    <w:rsid w:val="05786071"/>
    <w:rsid w:val="121E5C2A"/>
    <w:rsid w:val="18CB1164"/>
    <w:rsid w:val="224D0FBC"/>
    <w:rsid w:val="3ADE17E1"/>
    <w:rsid w:val="4AEB1034"/>
    <w:rsid w:val="4BC709A4"/>
    <w:rsid w:val="5B5414FF"/>
    <w:rsid w:val="7D361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4"/>
    <w:semiHidden/>
    <w:unhideWhenUsed/>
    <w:qFormat/>
    <w:uiPriority w:val="99"/>
    <w:pPr>
      <w:spacing w:line="240" w:lineRule="auto"/>
    </w:pPr>
    <w:rPr>
      <w:sz w:val="18"/>
      <w:szCs w:val="18"/>
    </w:rPr>
  </w:style>
  <w:style w:type="paragraph" w:styleId="4">
    <w:name w:val="footer"/>
    <w:basedOn w:val="1"/>
    <w:link w:val="11"/>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unhideWhenUsed/>
    <w:qFormat/>
    <w:uiPriority w:val="99"/>
    <w:rPr>
      <w:color w:val="0563C1"/>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0"/>
    <w:pPr>
      <w:ind w:firstLine="420" w:firstLineChars="200"/>
    </w:pPr>
  </w:style>
  <w:style w:type="character" w:customStyle="1" w:styleId="13">
    <w:name w:val="日期 字符"/>
    <w:basedOn w:val="8"/>
    <w:link w:val="2"/>
    <w:semiHidden/>
    <w:qFormat/>
    <w:uiPriority w:val="99"/>
    <w:rPr>
      <w:rFonts w:ascii="Calibri" w:hAnsi="Calibri" w:eastAsia="宋体" w:cs="Times New Roman"/>
    </w:rPr>
  </w:style>
  <w:style w:type="character" w:customStyle="1" w:styleId="14">
    <w:name w:val="批注框文本 字符"/>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1197</Words>
  <Characters>1512</Characters>
  <Lines>20</Lines>
  <Paragraphs>5</Paragraphs>
  <TotalTime>1</TotalTime>
  <ScaleCrop>false</ScaleCrop>
  <LinksUpToDate>false</LinksUpToDate>
  <CharactersWithSpaces>1516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2019-10-23T02:51:00Z</dcterms:created>
  <dc:creator>User</dc:creator>
  <cp:lastModifiedBy>陈思远</cp:lastModifiedBy>
  <cp:lastPrinted>2019-10-09T06:39:00Z</cp:lastPrinted>
  <dcterms:modified xsi:type="dcterms:W3CDTF">2019-10-23T08:53:58Z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